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8566F5" w14:textId="77777777" w:rsidR="00F2015C" w:rsidRDefault="00F2015C" w:rsidP="00F2015C">
      <w:pPr>
        <w:spacing w:line="360" w:lineRule="auto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  <w:lang w:bidi="ar"/>
        </w:rPr>
        <w:t>The Legends of Supplemental Materials</w:t>
      </w:r>
    </w:p>
    <w:p w14:paraId="54CBBD0A" w14:textId="77777777" w:rsidR="00F2015C" w:rsidRDefault="00F2015C" w:rsidP="00F2015C">
      <w:pPr>
        <w:spacing w:line="360" w:lineRule="auto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  <w:lang w:bidi="ar"/>
        </w:rPr>
        <w:t>Figure S1</w:t>
      </w:r>
      <w:r>
        <w:rPr>
          <w:rFonts w:hint="eastAsia"/>
          <w:lang w:bidi="ar"/>
        </w:rPr>
        <w:t xml:space="preserve"> </w:t>
      </w:r>
      <w:r>
        <w:rPr>
          <w:rFonts w:ascii="Times New Roman" w:hAnsi="Times New Roman"/>
          <w:b/>
          <w:bCs/>
          <w:lang w:bidi="ar"/>
        </w:rPr>
        <w:t>Screening and clustering of CD8+ T cells</w:t>
      </w:r>
    </w:p>
    <w:p w14:paraId="2720022D" w14:textId="77777777" w:rsidR="00F2015C" w:rsidRDefault="00F2015C" w:rsidP="00F2015C">
      <w:pPr>
        <w:rPr>
          <w:rFonts w:ascii="Times New Roman" w:hAnsi="Times New Roman"/>
        </w:rPr>
      </w:pPr>
      <w:r>
        <w:rPr>
          <w:rFonts w:ascii="Times New Roman" w:hAnsi="Times New Roman"/>
          <w:lang w:bidi="ar"/>
        </w:rPr>
        <w:t>A:</w:t>
      </w:r>
      <w:r>
        <w:rPr>
          <w:rFonts w:hint="eastAsia"/>
          <w:lang w:bidi="ar"/>
        </w:rPr>
        <w:t xml:space="preserve"> </w:t>
      </w:r>
      <w:r>
        <w:rPr>
          <w:rFonts w:ascii="Times New Roman" w:hAnsi="Times New Roman"/>
          <w:lang w:bidi="ar"/>
        </w:rPr>
        <w:t>The cells amount in each sample before and after quality control. B:</w:t>
      </w:r>
      <w:r>
        <w:rPr>
          <w:rFonts w:hint="eastAsia"/>
          <w:lang w:bidi="ar"/>
        </w:rPr>
        <w:t xml:space="preserve"> </w:t>
      </w:r>
      <w:r>
        <w:rPr>
          <w:rFonts w:ascii="Times New Roman" w:hAnsi="Times New Roman"/>
          <w:lang w:bidi="ar"/>
        </w:rPr>
        <w:t>The distribution of cells in the sample before the elimination of the batch. C:</w:t>
      </w:r>
      <w:r>
        <w:rPr>
          <w:rFonts w:hint="eastAsia"/>
          <w:lang w:bidi="ar"/>
        </w:rPr>
        <w:t xml:space="preserve"> </w:t>
      </w:r>
      <w:r>
        <w:rPr>
          <w:rFonts w:ascii="Times New Roman" w:hAnsi="Times New Roman"/>
          <w:lang w:bidi="ar"/>
        </w:rPr>
        <w:t>The distribution of cells in the sample after the elimination of batches. D:</w:t>
      </w:r>
      <w:r>
        <w:rPr>
          <w:rFonts w:hint="eastAsia"/>
          <w:lang w:bidi="ar"/>
        </w:rPr>
        <w:t xml:space="preserve"> </w:t>
      </w:r>
      <w:r>
        <w:rPr>
          <w:rFonts w:ascii="Times New Roman" w:hAnsi="Times New Roman"/>
          <w:lang w:bidi="ar"/>
        </w:rPr>
        <w:t>Violin plot of CD45 and CD3 expression in 20 cell clusters. E: Violin plot of CD8+ T cell-associated gene markers expression in each subpopulation after re-clustering of CD8+ T cells. F:</w:t>
      </w:r>
      <w:r>
        <w:rPr>
          <w:rFonts w:hint="eastAsia"/>
          <w:lang w:bidi="ar"/>
        </w:rPr>
        <w:t xml:space="preserve"> </w:t>
      </w:r>
      <w:r>
        <w:rPr>
          <w:rFonts w:ascii="Times New Roman" w:hAnsi="Times New Roman"/>
          <w:lang w:bidi="ar"/>
        </w:rPr>
        <w:t>Difference in each CD8+ T cell cluster score between normal and LUAD samples. G: The survival curve of samples with high CD8+ T cell cluster 0 score and low CD8+ T cell cluster 0 score. H:</w:t>
      </w:r>
      <w:r>
        <w:rPr>
          <w:rFonts w:hint="eastAsia"/>
          <w:lang w:bidi="ar"/>
        </w:rPr>
        <w:t xml:space="preserve"> </w:t>
      </w:r>
      <w:r>
        <w:rPr>
          <w:rFonts w:ascii="Times New Roman" w:hAnsi="Times New Roman"/>
          <w:lang w:bidi="ar"/>
        </w:rPr>
        <w:t>OS differences between samples grouped according to CD8+ T cell cluster 1 score.</w:t>
      </w:r>
    </w:p>
    <w:p w14:paraId="5B4D2AEF" w14:textId="77777777" w:rsidR="00F2015C" w:rsidRDefault="00453DDB" w:rsidP="00F2015C">
      <w:pPr>
        <w:rPr>
          <w:rFonts w:ascii="Times New Roman" w:hAnsi="Times New Roman"/>
          <w:b/>
          <w:bCs/>
          <w:sz w:val="22"/>
          <w:szCs w:val="22"/>
          <w:lang w:bidi="ar"/>
        </w:rPr>
      </w:pPr>
      <w:r w:rsidRPr="00453DDB">
        <w:rPr>
          <w:rFonts w:ascii="Times New Roman" w:hAnsi="Times New Roman"/>
          <w:b/>
        </w:rPr>
        <w:t>Figure S2:</w:t>
      </w:r>
      <w:r w:rsidRPr="00453DDB">
        <w:rPr>
          <w:rFonts w:ascii="Times New Roman" w:hAnsi="Times New Roman"/>
        </w:rPr>
        <w:t xml:space="preserve"> C-index of nomogram model.</w:t>
      </w:r>
      <w:r w:rsidR="00F2015C" w:rsidRPr="00F2015C">
        <w:rPr>
          <w:rFonts w:ascii="Times New Roman" w:hAnsi="Times New Roman"/>
          <w:b/>
          <w:bCs/>
          <w:sz w:val="22"/>
          <w:szCs w:val="22"/>
          <w:lang w:bidi="ar"/>
        </w:rPr>
        <w:t xml:space="preserve"> </w:t>
      </w:r>
    </w:p>
    <w:p w14:paraId="5F0DB362" w14:textId="64C2C7A4" w:rsidR="00453DDB" w:rsidRPr="00213DB2" w:rsidRDefault="00453DDB">
      <w:pPr>
        <w:rPr>
          <w:rFonts w:ascii="Times New Roman" w:hAnsi="Times New Roman"/>
        </w:rPr>
      </w:pPr>
    </w:p>
    <w:sectPr w:rsidR="00453DDB" w:rsidRPr="00213DB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95EB97" w14:textId="77777777" w:rsidR="0024549E" w:rsidRDefault="0024549E" w:rsidP="00453DDB">
      <w:r>
        <w:separator/>
      </w:r>
    </w:p>
  </w:endnote>
  <w:endnote w:type="continuationSeparator" w:id="0">
    <w:p w14:paraId="056E41F0" w14:textId="77777777" w:rsidR="0024549E" w:rsidRDefault="0024549E" w:rsidP="00453D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Malgun Gothic Semilight"/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278FDA" w14:textId="77777777" w:rsidR="0024549E" w:rsidRDefault="0024549E" w:rsidP="00453DDB">
      <w:r>
        <w:separator/>
      </w:r>
    </w:p>
  </w:footnote>
  <w:footnote w:type="continuationSeparator" w:id="0">
    <w:p w14:paraId="332DB298" w14:textId="77777777" w:rsidR="0024549E" w:rsidRDefault="0024549E" w:rsidP="00453DD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10B8"/>
    <w:rsid w:val="00213DB2"/>
    <w:rsid w:val="0024549E"/>
    <w:rsid w:val="00453DDB"/>
    <w:rsid w:val="00702305"/>
    <w:rsid w:val="00B0635D"/>
    <w:rsid w:val="00B110B8"/>
    <w:rsid w:val="00F20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FCCB747"/>
  <w15:chartTrackingRefBased/>
  <w15:docId w15:val="{6F9FFF84-D21D-4125-B85A-B0E37E7DDC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2015C"/>
    <w:pPr>
      <w:spacing w:line="480" w:lineRule="exact"/>
      <w:jc w:val="both"/>
    </w:pPr>
    <w:rPr>
      <w:rFonts w:ascii="Arial Unicode MS" w:eastAsia="等线" w:hAnsi="Arial Unicode MS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53DDB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453DDB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453DDB"/>
    <w:pPr>
      <w:widowControl w:val="0"/>
      <w:tabs>
        <w:tab w:val="center" w:pos="4153"/>
        <w:tab w:val="right" w:pos="8306"/>
      </w:tabs>
      <w:snapToGrid w:val="0"/>
      <w:spacing w:line="240" w:lineRule="auto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453DD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121</Words>
  <Characters>694</Characters>
  <Application>Microsoft Office Word</Application>
  <DocSecurity>0</DocSecurity>
  <Lines>5</Lines>
  <Paragraphs>1</Paragraphs>
  <ScaleCrop>false</ScaleCrop>
  <Company/>
  <LinksUpToDate>false</LinksUpToDate>
  <CharactersWithSpaces>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TSP TSP</cp:lastModifiedBy>
  <cp:revision>4</cp:revision>
  <dcterms:created xsi:type="dcterms:W3CDTF">2023-09-14T09:13:00Z</dcterms:created>
  <dcterms:modified xsi:type="dcterms:W3CDTF">2024-01-17T06:33:00Z</dcterms:modified>
</cp:coreProperties>
</file>